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00A" w:rsidRPr="00B7123C" w:rsidRDefault="0085700A" w:rsidP="0085700A">
      <w:pPr>
        <w:pStyle w:val="ListParagraph"/>
        <w:numPr>
          <w:ilvl w:val="0"/>
          <w:numId w:val="24"/>
        </w:numPr>
        <w:rPr>
          <w:rFonts w:eastAsia="Times New Roman"/>
          <w:b/>
          <w:bCs/>
          <w:sz w:val="24"/>
          <w:szCs w:val="24"/>
          <w:highlight w:val="green"/>
        </w:rPr>
      </w:pPr>
      <w:bookmarkStart w:id="0" w:name="_GoBack"/>
      <w:bookmarkEnd w:id="0"/>
      <w:r>
        <w:rPr>
          <w:rFonts w:eastAsia="Times New Roman"/>
          <w:b/>
          <w:bCs/>
          <w:sz w:val="24"/>
          <w:szCs w:val="24"/>
          <w:highlight w:val="green"/>
        </w:rPr>
        <w:t>Lotus Notes – Out of Office</w:t>
      </w:r>
      <w:r w:rsidR="00ED4A0E">
        <w:rPr>
          <w:rFonts w:eastAsia="Times New Roman"/>
          <w:b/>
          <w:bCs/>
          <w:sz w:val="24"/>
          <w:szCs w:val="24"/>
          <w:highlight w:val="green"/>
        </w:rPr>
        <w:t xml:space="preserve"> </w:t>
      </w:r>
      <w:r w:rsidR="00FB0F2E">
        <w:rPr>
          <w:rFonts w:eastAsia="Times New Roman"/>
          <w:b/>
          <w:bCs/>
          <w:sz w:val="24"/>
          <w:szCs w:val="24"/>
          <w:highlight w:val="green"/>
        </w:rPr>
        <w:t>E-m</w:t>
      </w:r>
      <w:r w:rsidR="00ED4A0E">
        <w:rPr>
          <w:rFonts w:eastAsia="Times New Roman"/>
          <w:b/>
          <w:bCs/>
          <w:sz w:val="24"/>
          <w:szCs w:val="24"/>
          <w:highlight w:val="green"/>
        </w:rPr>
        <w:t xml:space="preserve">ail </w:t>
      </w:r>
      <w:proofErr w:type="gramStart"/>
      <w:r w:rsidR="00ED4A0E">
        <w:rPr>
          <w:rFonts w:eastAsia="Times New Roman"/>
          <w:b/>
          <w:bCs/>
          <w:sz w:val="24"/>
          <w:szCs w:val="24"/>
          <w:highlight w:val="green"/>
        </w:rPr>
        <w:t>Rule</w:t>
      </w:r>
      <w:r>
        <w:rPr>
          <w:rFonts w:eastAsia="Times New Roman"/>
          <w:b/>
          <w:bCs/>
          <w:sz w:val="24"/>
          <w:szCs w:val="24"/>
          <w:highlight w:val="green"/>
        </w:rPr>
        <w:t xml:space="preserve"> :</w:t>
      </w:r>
      <w:proofErr w:type="gramEnd"/>
    </w:p>
    <w:p w:rsidR="0085700A" w:rsidRPr="00B7123C" w:rsidRDefault="0085700A" w:rsidP="0085700A">
      <w:pPr>
        <w:rPr>
          <w:rFonts w:eastAsia="Times New Roman"/>
          <w:b/>
          <w:bCs/>
          <w:sz w:val="16"/>
          <w:szCs w:val="16"/>
        </w:rPr>
      </w:pPr>
    </w:p>
    <w:p w:rsidR="0085700A" w:rsidRDefault="0085700A" w:rsidP="0085700A">
      <w:pPr>
        <w:ind w:firstLine="720"/>
        <w:rPr>
          <w:rFonts w:eastAsia="Times New Roman"/>
          <w:b/>
          <w:color w:val="000000"/>
          <w:highlight w:val="yellow"/>
        </w:rPr>
      </w:pPr>
      <w:r w:rsidRPr="00B7123C">
        <w:rPr>
          <w:rFonts w:eastAsia="Times New Roman"/>
          <w:b/>
          <w:color w:val="000000"/>
          <w:highlight w:val="yellow"/>
        </w:rPr>
        <w:t>Description:</w:t>
      </w:r>
    </w:p>
    <w:p w:rsidR="0085700A" w:rsidRPr="0085700A" w:rsidRDefault="0085700A" w:rsidP="00A45FB2">
      <w:pPr>
        <w:ind w:left="720"/>
        <w:jc w:val="both"/>
        <w:rPr>
          <w:rFonts w:eastAsia="Times New Roman"/>
          <w:color w:val="000000"/>
          <w:highlight w:val="yellow"/>
        </w:rPr>
      </w:pPr>
      <w:r w:rsidRPr="0085700A">
        <w:rPr>
          <w:rFonts w:eastAsia="Times New Roman"/>
          <w:color w:val="000000"/>
        </w:rPr>
        <w:t xml:space="preserve">When a </w:t>
      </w:r>
      <w:r w:rsidR="00E81BA2">
        <w:rPr>
          <w:rFonts w:eastAsia="Times New Roman"/>
          <w:color w:val="000000"/>
        </w:rPr>
        <w:t>resource</w:t>
      </w:r>
      <w:r w:rsidRPr="0085700A">
        <w:rPr>
          <w:rFonts w:eastAsia="Times New Roman"/>
          <w:color w:val="000000"/>
        </w:rPr>
        <w:t xml:space="preserve"> on OOO</w:t>
      </w:r>
      <w:r w:rsidR="00E81BA2">
        <w:rPr>
          <w:rFonts w:eastAsia="Times New Roman"/>
          <w:color w:val="000000"/>
        </w:rPr>
        <w:t xml:space="preserve"> and enables Out of office </w:t>
      </w:r>
      <w:r w:rsidR="00CB4059">
        <w:rPr>
          <w:rFonts w:eastAsia="Times New Roman"/>
          <w:color w:val="000000"/>
        </w:rPr>
        <w:t xml:space="preserve">option </w:t>
      </w:r>
      <w:r w:rsidR="00E81BA2">
        <w:rPr>
          <w:rFonts w:eastAsia="Times New Roman"/>
          <w:color w:val="000000"/>
        </w:rPr>
        <w:t xml:space="preserve">in Notes, </w:t>
      </w:r>
      <w:r w:rsidR="006E0EB2">
        <w:rPr>
          <w:rFonts w:eastAsia="Times New Roman"/>
          <w:color w:val="000000"/>
        </w:rPr>
        <w:t>an</w:t>
      </w:r>
      <w:r w:rsidR="00E81BA2">
        <w:rPr>
          <w:rFonts w:eastAsia="Times New Roman"/>
          <w:color w:val="000000"/>
        </w:rPr>
        <w:t xml:space="preserve"> a</w:t>
      </w:r>
      <w:r w:rsidRPr="0085700A">
        <w:rPr>
          <w:rFonts w:eastAsia="Times New Roman"/>
          <w:color w:val="000000"/>
        </w:rPr>
        <w:t>utomatic OOO</w:t>
      </w:r>
      <w:r w:rsidR="00F4526F">
        <w:rPr>
          <w:rFonts w:eastAsia="Times New Roman"/>
          <w:color w:val="000000"/>
        </w:rPr>
        <w:t xml:space="preserve"> e</w:t>
      </w:r>
      <w:r w:rsidR="00E81BA2">
        <w:rPr>
          <w:rFonts w:eastAsia="Times New Roman"/>
          <w:color w:val="000000"/>
        </w:rPr>
        <w:t>m</w:t>
      </w:r>
      <w:r w:rsidRPr="0085700A">
        <w:rPr>
          <w:rFonts w:eastAsia="Times New Roman"/>
          <w:color w:val="000000"/>
        </w:rPr>
        <w:t xml:space="preserve">ail gets </w:t>
      </w:r>
      <w:r w:rsidR="00E81BA2">
        <w:rPr>
          <w:rFonts w:eastAsia="Times New Roman"/>
          <w:color w:val="000000"/>
        </w:rPr>
        <w:t>t</w:t>
      </w:r>
      <w:r w:rsidRPr="0085700A">
        <w:rPr>
          <w:rFonts w:eastAsia="Times New Roman"/>
          <w:color w:val="000000"/>
        </w:rPr>
        <w:t>rigger</w:t>
      </w:r>
      <w:r w:rsidR="00E81BA2">
        <w:rPr>
          <w:rFonts w:eastAsia="Times New Roman"/>
          <w:color w:val="000000"/>
        </w:rPr>
        <w:t xml:space="preserve">s </w:t>
      </w:r>
      <w:r w:rsidRPr="0085700A">
        <w:rPr>
          <w:rFonts w:eastAsia="Times New Roman"/>
          <w:color w:val="000000"/>
        </w:rPr>
        <w:t xml:space="preserve">to the </w:t>
      </w:r>
      <w:r w:rsidR="00E81BA2">
        <w:rPr>
          <w:rFonts w:eastAsia="Times New Roman"/>
          <w:color w:val="000000"/>
        </w:rPr>
        <w:t>m</w:t>
      </w:r>
      <w:r w:rsidRPr="0085700A">
        <w:rPr>
          <w:rFonts w:eastAsia="Times New Roman"/>
          <w:color w:val="000000"/>
        </w:rPr>
        <w:t xml:space="preserve">ail sender with OOO </w:t>
      </w:r>
      <w:r w:rsidR="00E81BA2">
        <w:rPr>
          <w:rFonts w:eastAsia="Times New Roman"/>
          <w:color w:val="000000"/>
        </w:rPr>
        <w:t>m</w:t>
      </w:r>
      <w:r w:rsidRPr="0085700A">
        <w:rPr>
          <w:rFonts w:eastAsia="Times New Roman"/>
          <w:color w:val="000000"/>
        </w:rPr>
        <w:t>essage and backu</w:t>
      </w:r>
      <w:r w:rsidR="00E81BA2">
        <w:rPr>
          <w:rFonts w:eastAsia="Times New Roman"/>
          <w:color w:val="000000"/>
        </w:rPr>
        <w:t xml:space="preserve">p/covering resource </w:t>
      </w:r>
      <w:r w:rsidRPr="0085700A">
        <w:rPr>
          <w:rFonts w:eastAsia="Times New Roman"/>
          <w:color w:val="000000"/>
        </w:rPr>
        <w:t>details</w:t>
      </w:r>
      <w:r w:rsidR="00F4526F">
        <w:rPr>
          <w:rFonts w:eastAsia="Times New Roman"/>
          <w:color w:val="000000"/>
        </w:rPr>
        <w:t xml:space="preserve"> until he is back from his vacation</w:t>
      </w:r>
      <w:r w:rsidRPr="0085700A">
        <w:rPr>
          <w:rFonts w:eastAsia="Times New Roman"/>
          <w:color w:val="000000"/>
        </w:rPr>
        <w:t>.</w:t>
      </w:r>
      <w:r>
        <w:rPr>
          <w:rFonts w:eastAsia="Times New Roman"/>
          <w:color w:val="000000"/>
        </w:rPr>
        <w:t xml:space="preserve"> </w:t>
      </w:r>
      <w:r w:rsidRPr="0085700A">
        <w:rPr>
          <w:rFonts w:eastAsia="Times New Roman"/>
          <w:color w:val="000000"/>
        </w:rPr>
        <w:t xml:space="preserve">Once </w:t>
      </w:r>
      <w:r w:rsidR="00E81BA2">
        <w:rPr>
          <w:rFonts w:eastAsia="Times New Roman"/>
          <w:color w:val="000000"/>
        </w:rPr>
        <w:t xml:space="preserve">the mail </w:t>
      </w:r>
      <w:r w:rsidRPr="0085700A">
        <w:rPr>
          <w:rFonts w:eastAsia="Times New Roman"/>
          <w:color w:val="000000"/>
        </w:rPr>
        <w:t xml:space="preserve">sender receives OOO Automatic </w:t>
      </w:r>
      <w:r w:rsidR="00F4526F">
        <w:rPr>
          <w:rFonts w:eastAsia="Times New Roman"/>
          <w:color w:val="000000"/>
        </w:rPr>
        <w:t>e</w:t>
      </w:r>
      <w:r w:rsidRPr="0085700A">
        <w:rPr>
          <w:rFonts w:eastAsia="Times New Roman"/>
          <w:color w:val="000000"/>
        </w:rPr>
        <w:t>mail with the person's details who covers</w:t>
      </w:r>
      <w:r w:rsidR="00CB4059">
        <w:rPr>
          <w:rFonts w:eastAsia="Times New Roman"/>
          <w:color w:val="000000"/>
        </w:rPr>
        <w:t>/backups</w:t>
      </w:r>
      <w:r w:rsidR="00E81BA2">
        <w:rPr>
          <w:rFonts w:eastAsia="Times New Roman"/>
          <w:color w:val="000000"/>
        </w:rPr>
        <w:t xml:space="preserve">, </w:t>
      </w:r>
      <w:r w:rsidR="006E0EB2">
        <w:rPr>
          <w:rFonts w:eastAsia="Times New Roman"/>
          <w:color w:val="000000"/>
        </w:rPr>
        <w:t>the</w:t>
      </w:r>
      <w:r w:rsidR="00F4526F">
        <w:rPr>
          <w:rFonts w:eastAsia="Times New Roman"/>
          <w:color w:val="000000"/>
        </w:rPr>
        <w:t xml:space="preserve"> mail sender </w:t>
      </w:r>
      <w:r w:rsidR="006E0EB2" w:rsidRPr="0085700A">
        <w:rPr>
          <w:rFonts w:eastAsia="Times New Roman"/>
          <w:color w:val="000000"/>
        </w:rPr>
        <w:t>forwards</w:t>
      </w:r>
      <w:r w:rsidRPr="0085700A">
        <w:rPr>
          <w:rFonts w:eastAsia="Times New Roman"/>
          <w:color w:val="000000"/>
        </w:rPr>
        <w:t xml:space="preserve"> </w:t>
      </w:r>
      <w:r w:rsidR="00F4526F">
        <w:rPr>
          <w:rFonts w:eastAsia="Times New Roman"/>
          <w:color w:val="000000"/>
        </w:rPr>
        <w:t>his/her email</w:t>
      </w:r>
      <w:r w:rsidRPr="0085700A">
        <w:rPr>
          <w:rFonts w:eastAsia="Times New Roman"/>
          <w:color w:val="000000"/>
        </w:rPr>
        <w:t xml:space="preserve"> to the person who is covering up. Instead of this kind of double work, </w:t>
      </w:r>
      <w:r w:rsidR="00E81BA2">
        <w:rPr>
          <w:rFonts w:eastAsia="Times New Roman"/>
          <w:color w:val="000000"/>
        </w:rPr>
        <w:t xml:space="preserve">If the Lotus Notes application </w:t>
      </w:r>
      <w:r w:rsidR="00CB4059">
        <w:rPr>
          <w:rFonts w:eastAsia="Times New Roman"/>
          <w:color w:val="000000"/>
        </w:rPr>
        <w:t xml:space="preserve">has an option to divert the email to the resource’s mail box who covers/backups. </w:t>
      </w:r>
      <w:r w:rsidR="00E81BA2" w:rsidRPr="006E0EB2">
        <w:rPr>
          <w:rFonts w:eastAsia="Times New Roman"/>
          <w:b/>
          <w:color w:val="000000"/>
          <w:u w:val="single"/>
        </w:rPr>
        <w:t>For this new Option:</w:t>
      </w:r>
      <w:r w:rsidR="00E81BA2" w:rsidRPr="00E81BA2">
        <w:rPr>
          <w:rFonts w:eastAsia="Times New Roman"/>
          <w:color w:val="000000"/>
          <w:u w:val="single"/>
        </w:rPr>
        <w:t xml:space="preserve"> </w:t>
      </w:r>
      <w:r w:rsidRPr="0085700A">
        <w:rPr>
          <w:rFonts w:eastAsia="Times New Roman"/>
          <w:color w:val="000000"/>
        </w:rPr>
        <w:t>In Lotus Notes,</w:t>
      </w:r>
      <w:r w:rsidR="00E81BA2">
        <w:rPr>
          <w:rFonts w:eastAsia="Times New Roman"/>
          <w:color w:val="000000"/>
        </w:rPr>
        <w:t xml:space="preserve"> In the OOO enabling page there should be an option or a facility </w:t>
      </w:r>
      <w:r w:rsidRPr="0085700A">
        <w:rPr>
          <w:rFonts w:eastAsia="Times New Roman"/>
          <w:color w:val="000000"/>
        </w:rPr>
        <w:t>to add the backup person's mail Id and</w:t>
      </w:r>
      <w:r>
        <w:rPr>
          <w:rFonts w:eastAsia="Times New Roman"/>
          <w:color w:val="000000"/>
        </w:rPr>
        <w:t xml:space="preserve"> </w:t>
      </w:r>
      <w:r w:rsidRPr="0085700A">
        <w:rPr>
          <w:rFonts w:eastAsia="Times New Roman"/>
          <w:color w:val="000000"/>
        </w:rPr>
        <w:t>Name</w:t>
      </w:r>
      <w:r w:rsidR="00E81BA2">
        <w:rPr>
          <w:rFonts w:eastAsia="Times New Roman"/>
          <w:color w:val="000000"/>
        </w:rPr>
        <w:t xml:space="preserve">, </w:t>
      </w:r>
      <w:r w:rsidR="006E0EB2">
        <w:rPr>
          <w:rFonts w:eastAsia="Times New Roman"/>
          <w:color w:val="000000"/>
        </w:rPr>
        <w:t>also</w:t>
      </w:r>
      <w:r w:rsidR="000612E7">
        <w:rPr>
          <w:rFonts w:eastAsia="Times New Roman"/>
          <w:color w:val="000000"/>
        </w:rPr>
        <w:t xml:space="preserve"> a kind of Mail rule for the same should be added</w:t>
      </w:r>
      <w:r w:rsidR="00E81BA2">
        <w:rPr>
          <w:rFonts w:eastAsia="Times New Roman"/>
          <w:color w:val="000000"/>
        </w:rPr>
        <w:t xml:space="preserve">. The </w:t>
      </w:r>
      <w:r w:rsidR="000612E7">
        <w:rPr>
          <w:rFonts w:eastAsia="Times New Roman"/>
          <w:color w:val="000000"/>
        </w:rPr>
        <w:t>mail rule could be updated</w:t>
      </w:r>
      <w:r w:rsidR="00E81BA2">
        <w:rPr>
          <w:rFonts w:eastAsia="Times New Roman"/>
          <w:color w:val="000000"/>
        </w:rPr>
        <w:t>/added</w:t>
      </w:r>
      <w:r w:rsidR="000612E7">
        <w:rPr>
          <w:rFonts w:eastAsia="Times New Roman"/>
          <w:color w:val="000000"/>
        </w:rPr>
        <w:t xml:space="preserve"> with a key word with account support name or user desire key word so that only </w:t>
      </w:r>
      <w:r w:rsidR="00CB4059">
        <w:rPr>
          <w:rFonts w:eastAsia="Times New Roman"/>
          <w:color w:val="000000"/>
        </w:rPr>
        <w:t xml:space="preserve">the required </w:t>
      </w:r>
      <w:r w:rsidR="000612E7">
        <w:rPr>
          <w:rFonts w:eastAsia="Times New Roman"/>
          <w:color w:val="000000"/>
        </w:rPr>
        <w:t xml:space="preserve">mails </w:t>
      </w:r>
      <w:r w:rsidR="00E81BA2">
        <w:rPr>
          <w:rFonts w:eastAsia="Times New Roman"/>
          <w:color w:val="000000"/>
        </w:rPr>
        <w:t>should</w:t>
      </w:r>
      <w:r w:rsidR="000612E7">
        <w:rPr>
          <w:rFonts w:eastAsia="Times New Roman"/>
          <w:color w:val="000000"/>
        </w:rPr>
        <w:t xml:space="preserve"> be diverted to the backup resource’s mailbox.</w:t>
      </w:r>
      <w:r w:rsidR="00E81BA2">
        <w:rPr>
          <w:rFonts w:eastAsia="Times New Roman"/>
          <w:color w:val="000000"/>
        </w:rPr>
        <w:t xml:space="preserve"> Without mail rule if mails diversion happens all the unwanted mails/Confidential</w:t>
      </w:r>
      <w:r w:rsidR="00CB4059">
        <w:rPr>
          <w:rFonts w:eastAsia="Times New Roman"/>
          <w:color w:val="000000"/>
        </w:rPr>
        <w:t xml:space="preserve"> </w:t>
      </w:r>
      <w:r w:rsidR="006172B6">
        <w:rPr>
          <w:rFonts w:eastAsia="Times New Roman"/>
          <w:color w:val="000000"/>
        </w:rPr>
        <w:t xml:space="preserve">mails </w:t>
      </w:r>
      <w:r w:rsidR="00E81BA2">
        <w:rPr>
          <w:rFonts w:eastAsia="Times New Roman"/>
          <w:color w:val="000000"/>
        </w:rPr>
        <w:t>will be diverted to the backup resource</w:t>
      </w:r>
      <w:r w:rsidR="006172B6">
        <w:rPr>
          <w:rFonts w:eastAsia="Times New Roman"/>
          <w:color w:val="000000"/>
        </w:rPr>
        <w:t>’s mailbox and spam</w:t>
      </w:r>
      <w:r w:rsidR="00CB4059">
        <w:rPr>
          <w:rFonts w:eastAsia="Times New Roman"/>
          <w:color w:val="000000"/>
        </w:rPr>
        <w:t xml:space="preserve"> it</w:t>
      </w:r>
      <w:r w:rsidR="006172B6">
        <w:rPr>
          <w:rFonts w:eastAsia="Times New Roman"/>
          <w:color w:val="000000"/>
        </w:rPr>
        <w:t xml:space="preserve">. To avoid such issues, </w:t>
      </w:r>
      <w:r w:rsidR="006E0EB2">
        <w:rPr>
          <w:rFonts w:eastAsia="Times New Roman"/>
          <w:color w:val="000000"/>
        </w:rPr>
        <w:t>the</w:t>
      </w:r>
      <w:r w:rsidR="006172B6">
        <w:rPr>
          <w:rFonts w:eastAsia="Times New Roman"/>
          <w:color w:val="000000"/>
        </w:rPr>
        <w:t xml:space="preserve"> mail rule should be added with a key word related to only those mails has to be diverted until OOO </w:t>
      </w:r>
      <w:r w:rsidR="00CB4059">
        <w:rPr>
          <w:rFonts w:eastAsia="Times New Roman"/>
          <w:color w:val="000000"/>
        </w:rPr>
        <w:t xml:space="preserve">option get </w:t>
      </w:r>
      <w:r w:rsidR="006172B6">
        <w:rPr>
          <w:rFonts w:eastAsia="Times New Roman"/>
          <w:color w:val="000000"/>
        </w:rPr>
        <w:t xml:space="preserve">disabled. </w:t>
      </w:r>
    </w:p>
    <w:p w:rsidR="0085700A" w:rsidRDefault="0085700A" w:rsidP="0085700A">
      <w:pPr>
        <w:ind w:left="720"/>
        <w:rPr>
          <w:rFonts w:eastAsia="Times New Roman"/>
          <w:b/>
          <w:color w:val="000000"/>
          <w:highlight w:val="yellow"/>
        </w:rPr>
      </w:pPr>
    </w:p>
    <w:p w:rsidR="0085700A" w:rsidRDefault="0085700A" w:rsidP="0085700A">
      <w:pPr>
        <w:ind w:left="720"/>
        <w:rPr>
          <w:rFonts w:eastAsia="Times New Roman"/>
          <w:b/>
          <w:color w:val="000000"/>
          <w:highlight w:val="yellow"/>
        </w:rPr>
      </w:pPr>
      <w:r w:rsidRPr="00B7123C">
        <w:rPr>
          <w:rFonts w:eastAsia="Times New Roman"/>
          <w:b/>
          <w:color w:val="000000"/>
          <w:highlight w:val="yellow"/>
        </w:rPr>
        <w:t>High Lights:</w:t>
      </w:r>
    </w:p>
    <w:p w:rsidR="0085700A" w:rsidRDefault="0085700A" w:rsidP="0085700A">
      <w:pPr>
        <w:ind w:firstLine="720"/>
        <w:jc w:val="both"/>
      </w:pPr>
      <w:r>
        <w:t>No Need to send mails twice – Network Band width saved and the Time</w:t>
      </w:r>
      <w:r>
        <w:tab/>
      </w:r>
      <w:r>
        <w:tab/>
      </w:r>
    </w:p>
    <w:p w:rsidR="0085700A" w:rsidRDefault="0085700A" w:rsidP="0085700A">
      <w:pPr>
        <w:ind w:firstLine="720"/>
        <w:jc w:val="both"/>
      </w:pPr>
      <w:r>
        <w:t xml:space="preserve">No Risk of missing significant </w:t>
      </w:r>
      <w:r w:rsidR="002C0F5D">
        <w:t>E-Mail</w:t>
      </w:r>
      <w:r>
        <w:t xml:space="preserve"> </w:t>
      </w:r>
      <w:r>
        <w:tab/>
      </w:r>
      <w:r>
        <w:tab/>
      </w:r>
      <w:r>
        <w:tab/>
      </w:r>
    </w:p>
    <w:p w:rsidR="0085700A" w:rsidRDefault="0085700A" w:rsidP="00CB4059">
      <w:pPr>
        <w:ind w:left="720"/>
        <w:jc w:val="both"/>
      </w:pPr>
      <w:r>
        <w:t xml:space="preserve">Assume that if a sender sent </w:t>
      </w:r>
      <w:r w:rsidR="00CB4059">
        <w:t>e</w:t>
      </w:r>
      <w:r>
        <w:t xml:space="preserve">mail to a person and logged out or have not noticed that the recipient’s automatic OOO </w:t>
      </w:r>
      <w:r w:rsidR="00CB4059">
        <w:t>Em</w:t>
      </w:r>
      <w:r>
        <w:t>ail</w:t>
      </w:r>
      <w:r w:rsidR="00CB4059">
        <w:t xml:space="preserve">, </w:t>
      </w:r>
      <w:proofErr w:type="gramStart"/>
      <w:r w:rsidR="00CB4059">
        <w:t>In</w:t>
      </w:r>
      <w:proofErr w:type="gramEnd"/>
      <w:r w:rsidR="00CB4059">
        <w:t xml:space="preserve"> that case </w:t>
      </w:r>
      <w:r>
        <w:t xml:space="preserve">it would be a risk of missing or late on significant </w:t>
      </w:r>
      <w:r w:rsidR="002C0F5D">
        <w:t>action plan</w:t>
      </w:r>
      <w:r w:rsidR="00CB4059">
        <w:t>.</w:t>
      </w:r>
    </w:p>
    <w:p w:rsidR="00CB4059" w:rsidRDefault="00CB4059" w:rsidP="00A45FB2">
      <w:pPr>
        <w:ind w:left="720"/>
        <w:jc w:val="both"/>
        <w:rPr>
          <w:rFonts w:eastAsia="Times New Roman"/>
          <w:b/>
          <w:color w:val="000000"/>
          <w:highlight w:val="yellow"/>
          <w:u w:val="single"/>
        </w:rPr>
      </w:pPr>
    </w:p>
    <w:p w:rsidR="00A45FB2" w:rsidRDefault="00A45FB2" w:rsidP="00A45FB2">
      <w:pPr>
        <w:ind w:left="720"/>
        <w:jc w:val="both"/>
        <w:rPr>
          <w:rFonts w:eastAsia="Times New Roman"/>
          <w:color w:val="000000"/>
        </w:rPr>
      </w:pPr>
      <w:r w:rsidRPr="00A45FB2">
        <w:rPr>
          <w:rFonts w:eastAsia="Times New Roman"/>
          <w:b/>
          <w:color w:val="000000"/>
          <w:highlight w:val="yellow"/>
          <w:u w:val="single"/>
        </w:rPr>
        <w:t>Low Light Note:</w:t>
      </w:r>
      <w:r>
        <w:rPr>
          <w:rFonts w:eastAsia="Times New Roman"/>
          <w:color w:val="000000"/>
        </w:rPr>
        <w:t xml:space="preserve"> The backup resource’s mail box should not be spam with all the other guy’s mails being diverted. For example, bulk mails send by HR/IT/</w:t>
      </w:r>
      <w:proofErr w:type="spellStart"/>
      <w:r>
        <w:rPr>
          <w:rFonts w:eastAsia="Times New Roman"/>
          <w:color w:val="000000"/>
        </w:rPr>
        <w:t>Newletters</w:t>
      </w:r>
      <w:proofErr w:type="spellEnd"/>
      <w:r>
        <w:rPr>
          <w:rFonts w:eastAsia="Times New Roman"/>
          <w:color w:val="000000"/>
        </w:rPr>
        <w:t xml:space="preserve"> and so on. There should be a restriction in place while the mails are being diverted to second person.  </w:t>
      </w:r>
      <w:r w:rsidRPr="0085700A">
        <w:rPr>
          <w:rFonts w:eastAsia="Times New Roman"/>
          <w:color w:val="000000"/>
        </w:rPr>
        <w:tab/>
      </w:r>
    </w:p>
    <w:p w:rsidR="00CB4059" w:rsidRDefault="00CB4059" w:rsidP="00CB4059">
      <w:pPr>
        <w:ind w:left="720"/>
        <w:jc w:val="both"/>
      </w:pPr>
      <w:r>
        <w:t>Mail Rule with relevant key word will help to avoid all the mails get diverted and spams the mailbox of resource who backup/covers. - THINK</w:t>
      </w:r>
    </w:p>
    <w:p w:rsidR="00CB4059" w:rsidRDefault="00CB4059" w:rsidP="00CB4059">
      <w:pPr>
        <w:ind w:left="720"/>
        <w:jc w:val="both"/>
        <w:rPr>
          <w:rFonts w:eastAsia="Times New Roman"/>
          <w:color w:val="000000"/>
        </w:rPr>
      </w:pPr>
    </w:p>
    <w:p w:rsidR="00CB4059" w:rsidRPr="0085700A" w:rsidRDefault="00CB4059" w:rsidP="00A45FB2">
      <w:pPr>
        <w:ind w:left="720"/>
        <w:jc w:val="both"/>
        <w:rPr>
          <w:rFonts w:eastAsia="Times New Roman"/>
          <w:color w:val="000000"/>
          <w:highlight w:val="yellow"/>
        </w:rPr>
      </w:pPr>
    </w:p>
    <w:p w:rsidR="00FF31D3" w:rsidRDefault="008B4FA8" w:rsidP="0085700A">
      <w:pPr>
        <w:ind w:firstLine="720"/>
        <w:jc w:val="both"/>
      </w:pPr>
      <w:r>
        <w:br/>
      </w:r>
      <w:r>
        <w:br/>
      </w:r>
    </w:p>
    <w:p w:rsidR="00FF31D3" w:rsidRDefault="00FF31D3">
      <w:r>
        <w:br w:type="page"/>
      </w:r>
    </w:p>
    <w:sectPr w:rsidR="00FF3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1541F0F"/>
    <w:multiLevelType w:val="hybridMultilevel"/>
    <w:tmpl w:val="73BEB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7534F97"/>
    <w:multiLevelType w:val="hybridMultilevel"/>
    <w:tmpl w:val="4D6EE430"/>
    <w:lvl w:ilvl="0" w:tplc="948C3068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5CC6B73"/>
    <w:multiLevelType w:val="hybridMultilevel"/>
    <w:tmpl w:val="AEAC6C86"/>
    <w:lvl w:ilvl="0" w:tplc="00FC42F2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E36593"/>
    <w:multiLevelType w:val="hybridMultilevel"/>
    <w:tmpl w:val="F6BAEFA4"/>
    <w:lvl w:ilvl="0" w:tplc="ECEA4B46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23"/>
  </w:num>
  <w:num w:numId="5">
    <w:abstractNumId w:val="13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2"/>
  </w:num>
  <w:num w:numId="21">
    <w:abstractNumId w:val="18"/>
  </w:num>
  <w:num w:numId="22">
    <w:abstractNumId w:val="11"/>
  </w:num>
  <w:num w:numId="23">
    <w:abstractNumId w:val="26"/>
  </w:num>
  <w:num w:numId="24">
    <w:abstractNumId w:val="16"/>
  </w:num>
  <w:num w:numId="25">
    <w:abstractNumId w:val="20"/>
  </w:num>
  <w:num w:numId="26">
    <w:abstractNumId w:val="24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3C"/>
    <w:rsid w:val="00032BF8"/>
    <w:rsid w:val="00042735"/>
    <w:rsid w:val="000612E7"/>
    <w:rsid w:val="00062873"/>
    <w:rsid w:val="000B45FB"/>
    <w:rsid w:val="000C618E"/>
    <w:rsid w:val="0010599F"/>
    <w:rsid w:val="00112467"/>
    <w:rsid w:val="00150D46"/>
    <w:rsid w:val="00230419"/>
    <w:rsid w:val="00274367"/>
    <w:rsid w:val="002C0F5D"/>
    <w:rsid w:val="0036352B"/>
    <w:rsid w:val="00382981"/>
    <w:rsid w:val="003C04DD"/>
    <w:rsid w:val="003C1346"/>
    <w:rsid w:val="003C434A"/>
    <w:rsid w:val="003E73EF"/>
    <w:rsid w:val="003F0079"/>
    <w:rsid w:val="003F02CC"/>
    <w:rsid w:val="003F69DA"/>
    <w:rsid w:val="004475EC"/>
    <w:rsid w:val="00462043"/>
    <w:rsid w:val="00490D57"/>
    <w:rsid w:val="004B0D3F"/>
    <w:rsid w:val="004B4DB5"/>
    <w:rsid w:val="00542873"/>
    <w:rsid w:val="005676C7"/>
    <w:rsid w:val="00586107"/>
    <w:rsid w:val="005875E2"/>
    <w:rsid w:val="006172B6"/>
    <w:rsid w:val="0063401A"/>
    <w:rsid w:val="00645252"/>
    <w:rsid w:val="00647297"/>
    <w:rsid w:val="006709CB"/>
    <w:rsid w:val="006D3D74"/>
    <w:rsid w:val="006E0EB2"/>
    <w:rsid w:val="006F1F03"/>
    <w:rsid w:val="00700BD1"/>
    <w:rsid w:val="007947D9"/>
    <w:rsid w:val="00794F0A"/>
    <w:rsid w:val="007D20AE"/>
    <w:rsid w:val="008031E6"/>
    <w:rsid w:val="00804AAB"/>
    <w:rsid w:val="0083569A"/>
    <w:rsid w:val="0085700A"/>
    <w:rsid w:val="00861A9C"/>
    <w:rsid w:val="008713F3"/>
    <w:rsid w:val="0088099F"/>
    <w:rsid w:val="00896B6B"/>
    <w:rsid w:val="008B4FA8"/>
    <w:rsid w:val="009222A9"/>
    <w:rsid w:val="009B57C0"/>
    <w:rsid w:val="00A45FB2"/>
    <w:rsid w:val="00A9204E"/>
    <w:rsid w:val="00A96829"/>
    <w:rsid w:val="00AB4E90"/>
    <w:rsid w:val="00AB5E04"/>
    <w:rsid w:val="00AD686B"/>
    <w:rsid w:val="00B07418"/>
    <w:rsid w:val="00B343D2"/>
    <w:rsid w:val="00B63D91"/>
    <w:rsid w:val="00B655D6"/>
    <w:rsid w:val="00B7123C"/>
    <w:rsid w:val="00B852FE"/>
    <w:rsid w:val="00B91ABD"/>
    <w:rsid w:val="00BA67FE"/>
    <w:rsid w:val="00C42F8E"/>
    <w:rsid w:val="00C67E06"/>
    <w:rsid w:val="00C77A32"/>
    <w:rsid w:val="00CB209A"/>
    <w:rsid w:val="00CB4059"/>
    <w:rsid w:val="00D20F58"/>
    <w:rsid w:val="00D304E5"/>
    <w:rsid w:val="00D42216"/>
    <w:rsid w:val="00D51514"/>
    <w:rsid w:val="00D66378"/>
    <w:rsid w:val="00D82207"/>
    <w:rsid w:val="00D90255"/>
    <w:rsid w:val="00E406D2"/>
    <w:rsid w:val="00E6266E"/>
    <w:rsid w:val="00E81BA2"/>
    <w:rsid w:val="00E947C5"/>
    <w:rsid w:val="00E97501"/>
    <w:rsid w:val="00EC4F73"/>
    <w:rsid w:val="00ED4A0E"/>
    <w:rsid w:val="00ED68E3"/>
    <w:rsid w:val="00EF4048"/>
    <w:rsid w:val="00F26E5F"/>
    <w:rsid w:val="00F4526F"/>
    <w:rsid w:val="00FA738C"/>
    <w:rsid w:val="00FB0F2E"/>
    <w:rsid w:val="00FB344F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AE87F"/>
  <w15:chartTrackingRefBased/>
  <w15:docId w15:val="{31268755-FD04-40A3-90E4-50858BDB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B71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feeqSalauddi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Shafeeq Salauddin</dc:creator>
  <cp:keywords/>
  <dc:description/>
  <cp:lastModifiedBy>Shafeeq Salauddin</cp:lastModifiedBy>
  <cp:revision>3</cp:revision>
  <dcterms:created xsi:type="dcterms:W3CDTF">2019-12-11T14:03:00Z</dcterms:created>
  <dcterms:modified xsi:type="dcterms:W3CDTF">2019-12-11T14:04:00Z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